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</w:rPr>
        <w:t xml:space="preserve">Media Center </w:t>
      </w:r>
      <w:r>
        <w:rPr>
          <w:rFonts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/>
          <w:sz w:val="22"/>
          <w:szCs w:val="22"/>
          <w:rtl w:val="0"/>
          <w:lang w:val="fr-FR"/>
        </w:rPr>
        <w:t xml:space="preserve">Experts Resource list 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</w:rPr>
        <w:t xml:space="preserve">URL: </w:t>
      </w:r>
      <w:hyperlink r:id="rId4" w:history="1">
        <w:r>
          <w:rPr>
            <w:rStyle w:val="Hyperlink.0"/>
            <w:rFonts w:ascii="Arial"/>
            <w:color w:val="0563c1"/>
            <w:sz w:val="22"/>
            <w:szCs w:val="22"/>
            <w:u w:val="single" w:color="0563c1"/>
            <w:rtl w:val="0"/>
            <w:lang w:val="de-DE"/>
          </w:rPr>
          <w:t>https://weinspirit.org/media</w:t>
        </w:r>
      </w:hyperlink>
      <w:r>
        <w:rPr>
          <w:rFonts w:ascii="Arial"/>
          <w:sz w:val="22"/>
          <w:szCs w:val="22"/>
          <w:rtl w:val="0"/>
        </w:rPr>
        <w:t xml:space="preserve"> 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 Bold" w:cs="Arial Bold" w:hAnsi="Arial Bold" w:eastAsia="Arial Bold"/>
          <w:sz w:val="24"/>
          <w:szCs w:val="24"/>
        </w:rPr>
      </w:pPr>
      <w:r>
        <w:rPr>
          <w:rFonts w:ascii="Arial Bold"/>
          <w:sz w:val="24"/>
          <w:szCs w:val="24"/>
          <w:rtl w:val="0"/>
          <w:lang w:val="fr-FR"/>
        </w:rPr>
        <w:t>Experts Resource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 xml:space="preserve">Inspiritus representatives are available to speak to the media on the following topics: 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 xml:space="preserve">+ Refugee and Immigrant Services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Resettlement Services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Extended Cultural Orientation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Social Adjustment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Intensive Case Management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Support Services for Families Impacted by Disabilities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Employment &amp; Early Self-Sufficiency</w:t>
      </w:r>
    </w:p>
    <w:p>
      <w:pPr>
        <w:pStyle w:val="List Paragraph"/>
        <w:numPr>
          <w:ilvl w:val="0"/>
          <w:numId w:val="21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Economic Empowerment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Digital Inclusion</w:t>
      </w:r>
    </w:p>
    <w:p>
      <w:pPr>
        <w:pStyle w:val="List Paragraph"/>
        <w:numPr>
          <w:ilvl w:val="0"/>
          <w:numId w:val="27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Refugee Career Pathways</w:t>
      </w:r>
    </w:p>
    <w:p>
      <w:pPr>
        <w:pStyle w:val="List Paragraph"/>
        <w:numPr>
          <w:ilvl w:val="0"/>
          <w:numId w:val="30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Youth Education</w:t>
      </w:r>
    </w:p>
    <w:p>
      <w:pPr>
        <w:pStyle w:val="List Paragraph"/>
        <w:numPr>
          <w:ilvl w:val="0"/>
          <w:numId w:val="33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Unaccompanied Minors / Reunification Services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 xml:space="preserve">+ Disaster Response &amp; Recovery </w:t>
      </w:r>
    </w:p>
    <w:p>
      <w:pPr>
        <w:pStyle w:val="List Paragraph"/>
        <w:numPr>
          <w:ilvl w:val="0"/>
          <w:numId w:val="36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Volunteers</w:t>
      </w:r>
    </w:p>
    <w:p>
      <w:pPr>
        <w:pStyle w:val="List Paragraph"/>
        <w:numPr>
          <w:ilvl w:val="0"/>
          <w:numId w:val="39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 xml:space="preserve">Corporate Social Responsibility </w:t>
      </w:r>
    </w:p>
    <w:p>
      <w:pPr>
        <w:pStyle w:val="List Paragraph"/>
        <w:numPr>
          <w:ilvl w:val="0"/>
          <w:numId w:val="42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Local Government Emergency Management Support Services</w:t>
      </w:r>
    </w:p>
    <w:p>
      <w:pPr>
        <w:pStyle w:val="List Paragraph"/>
        <w:numPr>
          <w:ilvl w:val="0"/>
          <w:numId w:val="45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Case Management</w:t>
      </w:r>
    </w:p>
    <w:p>
      <w:pPr>
        <w:pStyle w:val="List Paragraph"/>
        <w:numPr>
          <w:ilvl w:val="0"/>
          <w:numId w:val="48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 xml:space="preserve">Construction Management </w:t>
      </w:r>
    </w:p>
    <w:p>
      <w:pPr>
        <w:pStyle w:val="List Paragraph"/>
        <w:numPr>
          <w:ilvl w:val="0"/>
          <w:numId w:val="51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 xml:space="preserve">Home Repair &amp; Rebuild Construction Management 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>+ Family &amp; Children Services</w:t>
      </w:r>
    </w:p>
    <w:p>
      <w:pPr>
        <w:pStyle w:val="List Paragraph"/>
        <w:numPr>
          <w:ilvl w:val="0"/>
          <w:numId w:val="54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Foster Care</w:t>
      </w:r>
    </w:p>
    <w:p>
      <w:pPr>
        <w:pStyle w:val="List Paragraph"/>
        <w:numPr>
          <w:ilvl w:val="0"/>
          <w:numId w:val="57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Family Intervention &amp; Prevention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 xml:space="preserve">Anti-Poverty Empowerment Programs (Tennessee) </w:t>
      </w:r>
    </w:p>
    <w:p>
      <w:pPr>
        <w:pStyle w:val="List Paragraph"/>
        <w:numPr>
          <w:ilvl w:val="1"/>
          <w:numId w:val="60"/>
        </w:numPr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 xml:space="preserve">Thrive Studios (formerly known as MyCanvas) </w:t>
      </w:r>
      <w:r>
        <w:rPr>
          <w:rFonts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/>
          <w:sz w:val="22"/>
          <w:szCs w:val="22"/>
          <w:rtl w:val="0"/>
          <w:lang w:val="en-US"/>
        </w:rPr>
        <w:t>art therapy</w:t>
      </w:r>
    </w:p>
    <w:p>
      <w:pPr>
        <w:pStyle w:val="List Paragraph"/>
        <w:numPr>
          <w:ilvl w:val="1"/>
          <w:numId w:val="63"/>
        </w:numPr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Building Healthy Families</w:t>
      </w:r>
    </w:p>
    <w:p>
      <w:pPr>
        <w:pStyle w:val="List Paragraph"/>
        <w:numPr>
          <w:ilvl w:val="1"/>
          <w:numId w:val="66"/>
        </w:numPr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Healthy Gardens</w:t>
      </w:r>
    </w:p>
    <w:p>
      <w:pPr>
        <w:pStyle w:val="List Paragraph"/>
        <w:numPr>
          <w:ilvl w:val="1"/>
          <w:numId w:val="69"/>
        </w:numPr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Nashville Food Pantry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>+ Disability Services</w:t>
      </w:r>
    </w:p>
    <w:p>
      <w:pPr>
        <w:pStyle w:val="List Paragraph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en-US"/>
        </w:rPr>
        <w:t>(Residential housing to individuals with developmental disabilities in a host home setting)</w:t>
      </w:r>
    </w:p>
    <w:p>
      <w:pPr>
        <w:pStyle w:val="List Paragraph"/>
        <w:numPr>
          <w:ilvl w:val="0"/>
          <w:numId w:val="72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 xml:space="preserve">Financial Empowerment </w:t>
      </w:r>
    </w:p>
    <w:p>
      <w:pPr>
        <w:pStyle w:val="List Paragraph"/>
        <w:numPr>
          <w:ilvl w:val="0"/>
          <w:numId w:val="75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Financial Coaching and Education</w:t>
      </w:r>
    </w:p>
    <w:p>
      <w:pPr>
        <w:pStyle w:val="List Paragraph"/>
        <w:numPr>
          <w:ilvl w:val="0"/>
          <w:numId w:val="78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Employment Services</w:t>
      </w:r>
    </w:p>
    <w:p>
      <w:pPr>
        <w:pStyle w:val="List Paragraph"/>
        <w:numPr>
          <w:ilvl w:val="0"/>
          <w:numId w:val="81"/>
        </w:numPr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en-US"/>
        </w:rPr>
        <w:t>Income Support Benefits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</w:pPr>
      <w:r>
        <w:rPr>
          <w:rFonts w:ascii="Arial"/>
          <w:sz w:val="22"/>
          <w:szCs w:val="22"/>
          <w:rtl w:val="0"/>
          <w:lang w:val="en-US"/>
        </w:rPr>
        <w:t>For Media/PR requests only, please contact Dan Curran at dancurran@curranpr.com or 770-658-9586.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1">
    <w:multiLevelType w:val="multilevel"/>
    <w:styleLink w:val="List 1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4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4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5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5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5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5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5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9">
    <w:multiLevelType w:val="multilevel"/>
    <w:styleLink w:val="List 19"/>
    <w:lvl w:ilvl="0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2">
    <w:multiLevelType w:val="multilevel"/>
    <w:styleLink w:val="List 20"/>
    <w:lvl w:ilvl="0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6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6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5">
    <w:multiLevelType w:val="multilevel"/>
    <w:styleLink w:val="List 21"/>
    <w:lvl w:ilvl="0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6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6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8">
    <w:multiLevelType w:val="multilevel"/>
    <w:styleLink w:val="List 22"/>
    <w:lvl w:ilvl="0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6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7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7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7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7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7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7">
    <w:multiLevelType w:val="multilevel"/>
    <w:styleLink w:val="List 2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7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abstractNum w:abstractNumId="7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0">
    <w:multiLevelType w:val="multilevel"/>
    <w:styleLink w:val="List 2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95"/>
          <w:tab w:val="clear" w:pos="0"/>
        </w:tabs>
      </w:pPr>
      <w:rPr>
        <w:rFonts w:ascii="Arial" w:cs="Arial" w:hAnsi="Arial" w:eastAsia="Arial"/>
        <w:position w:val="0"/>
        <w:sz w:val="22"/>
        <w:szCs w:val="22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563c1"/>
      <w:sz w:val="22"/>
      <w:szCs w:val="22"/>
      <w:u w:val="single" w:color="0563c1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  <w:style w:type="numbering" w:styleId="List 12">
    <w:name w:val="List 12"/>
    <w:basedOn w:val="Imported Style 13"/>
    <w:next w:val="List 12"/>
    <w:pPr>
      <w:numPr>
        <w:numId w:val="37"/>
      </w:numPr>
    </w:pPr>
  </w:style>
  <w:style w:type="numbering" w:styleId="Imported Style 13">
    <w:name w:val="Imported Style 13"/>
    <w:next w:val="Imported Style 13"/>
    <w:pPr>
      <w:numPr>
        <w:numId w:val="38"/>
      </w:numPr>
    </w:pPr>
  </w:style>
  <w:style w:type="numbering" w:styleId="List 13">
    <w:name w:val="List 13"/>
    <w:basedOn w:val="Imported Style 14"/>
    <w:next w:val="List 13"/>
    <w:pPr>
      <w:numPr>
        <w:numId w:val="40"/>
      </w:numPr>
    </w:pPr>
  </w:style>
  <w:style w:type="numbering" w:styleId="Imported Style 14">
    <w:name w:val="Imported Style 14"/>
    <w:next w:val="Imported Style 14"/>
    <w:pPr>
      <w:numPr>
        <w:numId w:val="41"/>
      </w:numPr>
    </w:pPr>
  </w:style>
  <w:style w:type="numbering" w:styleId="List 14">
    <w:name w:val="List 14"/>
    <w:basedOn w:val="Imported Style 15"/>
    <w:next w:val="List 14"/>
    <w:pPr>
      <w:numPr>
        <w:numId w:val="43"/>
      </w:numPr>
    </w:pPr>
  </w:style>
  <w:style w:type="numbering" w:styleId="Imported Style 15">
    <w:name w:val="Imported Style 15"/>
    <w:next w:val="Imported Style 15"/>
    <w:pPr>
      <w:numPr>
        <w:numId w:val="44"/>
      </w:numPr>
    </w:pPr>
  </w:style>
  <w:style w:type="numbering" w:styleId="List 15">
    <w:name w:val="List 15"/>
    <w:basedOn w:val="Imported Style 16"/>
    <w:next w:val="List 15"/>
    <w:pPr>
      <w:numPr>
        <w:numId w:val="46"/>
      </w:numPr>
    </w:pPr>
  </w:style>
  <w:style w:type="numbering" w:styleId="Imported Style 16">
    <w:name w:val="Imported Style 16"/>
    <w:next w:val="Imported Style 16"/>
    <w:pPr>
      <w:numPr>
        <w:numId w:val="47"/>
      </w:numPr>
    </w:pPr>
  </w:style>
  <w:style w:type="numbering" w:styleId="List 16">
    <w:name w:val="List 16"/>
    <w:basedOn w:val="Imported Style 17"/>
    <w:next w:val="List 16"/>
    <w:pPr>
      <w:numPr>
        <w:numId w:val="49"/>
      </w:numPr>
    </w:pPr>
  </w:style>
  <w:style w:type="numbering" w:styleId="Imported Style 17">
    <w:name w:val="Imported Style 17"/>
    <w:next w:val="Imported Style 17"/>
    <w:pPr>
      <w:numPr>
        <w:numId w:val="50"/>
      </w:numPr>
    </w:pPr>
  </w:style>
  <w:style w:type="numbering" w:styleId="List 17">
    <w:name w:val="List 17"/>
    <w:basedOn w:val="Imported Style 18"/>
    <w:next w:val="List 17"/>
    <w:pPr>
      <w:numPr>
        <w:numId w:val="52"/>
      </w:numPr>
    </w:pPr>
  </w:style>
  <w:style w:type="numbering" w:styleId="Imported Style 18">
    <w:name w:val="Imported Style 18"/>
    <w:next w:val="Imported Style 18"/>
    <w:pPr>
      <w:numPr>
        <w:numId w:val="53"/>
      </w:numPr>
    </w:pPr>
  </w:style>
  <w:style w:type="numbering" w:styleId="List 18">
    <w:name w:val="List 18"/>
    <w:basedOn w:val="Imported Style 19"/>
    <w:next w:val="List 18"/>
    <w:pPr>
      <w:numPr>
        <w:numId w:val="55"/>
      </w:numPr>
    </w:pPr>
  </w:style>
  <w:style w:type="numbering" w:styleId="Imported Style 19">
    <w:name w:val="Imported Style 19"/>
    <w:next w:val="Imported Style 19"/>
    <w:pPr>
      <w:numPr>
        <w:numId w:val="56"/>
      </w:numPr>
    </w:pPr>
  </w:style>
  <w:style w:type="numbering" w:styleId="List 19">
    <w:name w:val="List 19"/>
    <w:basedOn w:val="Imported Style 20"/>
    <w:next w:val="List 19"/>
    <w:pPr>
      <w:numPr>
        <w:numId w:val="58"/>
      </w:numPr>
    </w:pPr>
  </w:style>
  <w:style w:type="numbering" w:styleId="Imported Style 20">
    <w:name w:val="Imported Style 20"/>
    <w:next w:val="Imported Style 20"/>
    <w:pPr>
      <w:numPr>
        <w:numId w:val="59"/>
      </w:numPr>
    </w:pPr>
  </w:style>
  <w:style w:type="numbering" w:styleId="List 20">
    <w:name w:val="List 20"/>
    <w:basedOn w:val="Imported Style 21"/>
    <w:next w:val="List 20"/>
    <w:pPr>
      <w:numPr>
        <w:numId w:val="61"/>
      </w:numPr>
    </w:pPr>
  </w:style>
  <w:style w:type="numbering" w:styleId="Imported Style 21">
    <w:name w:val="Imported Style 21"/>
    <w:next w:val="Imported Style 21"/>
    <w:pPr>
      <w:numPr>
        <w:numId w:val="62"/>
      </w:numPr>
    </w:pPr>
  </w:style>
  <w:style w:type="numbering" w:styleId="List 21">
    <w:name w:val="List 21"/>
    <w:basedOn w:val="Imported Style 22"/>
    <w:next w:val="List 21"/>
    <w:pPr>
      <w:numPr>
        <w:numId w:val="64"/>
      </w:numPr>
    </w:pPr>
  </w:style>
  <w:style w:type="numbering" w:styleId="Imported Style 22">
    <w:name w:val="Imported Style 22"/>
    <w:next w:val="Imported Style 22"/>
    <w:pPr>
      <w:numPr>
        <w:numId w:val="65"/>
      </w:numPr>
    </w:pPr>
  </w:style>
  <w:style w:type="numbering" w:styleId="List 22">
    <w:name w:val="List 22"/>
    <w:basedOn w:val="Imported Style 23"/>
    <w:next w:val="List 22"/>
    <w:pPr>
      <w:numPr>
        <w:numId w:val="67"/>
      </w:numPr>
    </w:pPr>
  </w:style>
  <w:style w:type="numbering" w:styleId="Imported Style 23">
    <w:name w:val="Imported Style 23"/>
    <w:next w:val="Imported Style 23"/>
    <w:pPr>
      <w:numPr>
        <w:numId w:val="68"/>
      </w:numPr>
    </w:pPr>
  </w:style>
  <w:style w:type="numbering" w:styleId="List 23">
    <w:name w:val="List 23"/>
    <w:basedOn w:val="Imported Style 24"/>
    <w:next w:val="List 23"/>
    <w:pPr>
      <w:numPr>
        <w:numId w:val="70"/>
      </w:numPr>
    </w:pPr>
  </w:style>
  <w:style w:type="numbering" w:styleId="Imported Style 24">
    <w:name w:val="Imported Style 24"/>
    <w:next w:val="Imported Style 24"/>
    <w:pPr>
      <w:numPr>
        <w:numId w:val="71"/>
      </w:numPr>
    </w:pPr>
  </w:style>
  <w:style w:type="numbering" w:styleId="List 24">
    <w:name w:val="List 24"/>
    <w:basedOn w:val="Imported Style 25"/>
    <w:next w:val="List 24"/>
    <w:pPr>
      <w:numPr>
        <w:numId w:val="73"/>
      </w:numPr>
    </w:pPr>
  </w:style>
  <w:style w:type="numbering" w:styleId="Imported Style 25">
    <w:name w:val="Imported Style 25"/>
    <w:next w:val="Imported Style 25"/>
    <w:pPr>
      <w:numPr>
        <w:numId w:val="74"/>
      </w:numPr>
    </w:pPr>
  </w:style>
  <w:style w:type="numbering" w:styleId="List 25">
    <w:name w:val="List 25"/>
    <w:basedOn w:val="Imported Style 26"/>
    <w:next w:val="List 25"/>
    <w:pPr>
      <w:numPr>
        <w:numId w:val="76"/>
      </w:numPr>
    </w:pPr>
  </w:style>
  <w:style w:type="numbering" w:styleId="Imported Style 26">
    <w:name w:val="Imported Style 26"/>
    <w:next w:val="Imported Style 26"/>
    <w:pPr>
      <w:numPr>
        <w:numId w:val="77"/>
      </w:numPr>
    </w:pPr>
  </w:style>
  <w:style w:type="numbering" w:styleId="List 26">
    <w:name w:val="List 26"/>
    <w:basedOn w:val="Imported Style 27"/>
    <w:next w:val="List 26"/>
    <w:pPr>
      <w:numPr>
        <w:numId w:val="79"/>
      </w:numPr>
    </w:pPr>
  </w:style>
  <w:style w:type="numbering" w:styleId="Imported Style 27">
    <w:name w:val="Imported Style 27"/>
    <w:next w:val="Imported Style 27"/>
    <w:pPr>
      <w:numPr>
        <w:numId w:val="8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einspirit.org/media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